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宋体"/>
          <w:sz w:val="36"/>
          <w:szCs w:val="36"/>
        </w:rPr>
      </w:pPr>
      <w:bookmarkStart w:id="0" w:name="_GoBack"/>
      <w:bookmarkEnd w:id="0"/>
      <w:r>
        <w:rPr>
          <w:rFonts w:hint="default" w:ascii="宋体"/>
          <w:sz w:val="36"/>
          <w:szCs w:val="36"/>
        </w:rPr>
        <w:t>采购需求</w:t>
      </w:r>
    </w:p>
    <w:p>
      <w:pPr>
        <w:jc w:val="center"/>
        <w:rPr>
          <w:rFonts w:hint="default" w:ascii="宋体"/>
          <w:sz w:val="36"/>
          <w:szCs w:val="36"/>
        </w:rPr>
      </w:pPr>
    </w:p>
    <w:p>
      <w:pPr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一、项目名称：全封闭档案架</w:t>
      </w:r>
    </w:p>
    <w:p>
      <w:pPr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1、规    格：900mm*350mm*2500mm（8层）；</w:t>
      </w:r>
    </w:p>
    <w:p>
      <w:pPr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2、数    量：42组；</w:t>
      </w:r>
    </w:p>
    <w:p>
      <w:pPr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二、全封闭档案架的技术参数</w:t>
      </w:r>
    </w:p>
    <w:p>
      <w:pPr>
        <w:ind w:left="2880" w:hanging="2880" w:hangingChars="800"/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1、底盘：3.0mm热轧钢板，采用整体焊接，刚性足，不变形，</w:t>
      </w:r>
    </w:p>
    <w:p>
      <w:pPr>
        <w:ind w:left="2878" w:leftChars="342" w:hanging="2160" w:hangingChars="600"/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分段式结构；</w:t>
      </w:r>
    </w:p>
    <w:p>
      <w:pPr>
        <w:ind w:left="720" w:hanging="720" w:hangingChars="200"/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2、立板：1.5mm冷轧钢板，箱体立板采用整体钢板模具压制成型；</w:t>
      </w:r>
    </w:p>
    <w:p>
      <w:pPr>
        <w:ind w:left="360" w:hanging="360" w:hangingChars="100"/>
        <w:rPr>
          <w:rFonts w:hint="default"/>
          <w:sz w:val="36"/>
          <w:szCs w:val="36"/>
        </w:rPr>
      </w:pPr>
      <w:r>
        <w:rPr>
          <w:rFonts w:hint="default" w:ascii="宋体"/>
          <w:sz w:val="36"/>
          <w:szCs w:val="36"/>
        </w:rPr>
        <w:t>3、承重板、支撑板1.2mm冷轧钢板，层高和间距可自由调整；</w:t>
      </w:r>
    </w:p>
    <w:p>
      <w:pPr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4、侧板、顶板、封门板、连接杆1.0mm冷轧钢板；</w:t>
      </w:r>
    </w:p>
    <w:p>
      <w:pPr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5、每层可承重100公斤；</w:t>
      </w:r>
    </w:p>
    <w:p>
      <w:pPr>
        <w:ind w:left="360" w:hanging="360" w:hangingChars="100"/>
        <w:rPr>
          <w:rFonts w:hint="default" w:ascii="宋体"/>
          <w:sz w:val="36"/>
          <w:szCs w:val="36"/>
        </w:rPr>
      </w:pPr>
      <w:r>
        <w:rPr>
          <w:rFonts w:hint="default" w:ascii="宋体"/>
          <w:sz w:val="36"/>
          <w:szCs w:val="36"/>
        </w:rPr>
        <w:t>6、架体结实坚固，设计整体光滑美观，无毛刺；安装规范，横向、纵向误差小于1mm，架体无晃动。</w:t>
      </w:r>
    </w:p>
    <w:p>
      <w:pPr>
        <w:rPr>
          <w:rFonts w:hint="default"/>
          <w:sz w:val="36"/>
          <w:szCs w:val="36"/>
        </w:rPr>
      </w:pPr>
      <w:r>
        <w:rPr>
          <w:rFonts w:hint="default" w:ascii="宋体"/>
          <w:sz w:val="36"/>
          <w:szCs w:val="36"/>
        </w:rPr>
        <w:t>7、表面静电喷塑，喷塑前严格去油、除锈，磷化处理；</w:t>
      </w:r>
    </w:p>
    <w:p>
      <w:pPr>
        <w:rPr>
          <w:rFonts w:hint="default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613D9"/>
    <w:multiLevelType w:val="multilevel"/>
    <w:tmpl w:val="7BF613D9"/>
    <w:lvl w:ilvl="0" w:tentative="0">
      <w:start w:val="1"/>
      <w:numFmt w:val="decimal"/>
      <w:pStyle w:val="2"/>
      <w:suff w:val="space"/>
      <w:lvlText w:val="第一章%1"/>
      <w:lvlJc w:val="left"/>
      <w:pPr>
        <w:tabs>
          <w:tab w:val="left" w:pos="0"/>
        </w:tabs>
        <w:ind w:left="425" w:hanging="425"/>
      </w:pPr>
      <w:rPr>
        <w:rFonts w:hint="default" w:ascii="宋体" w:hAnsi="宋体" w:eastAsia="宋体" w:cs="宋体"/>
        <w:sz w:val="44"/>
        <w:szCs w:val="32"/>
        <w:u w:val="none" w:color="auto"/>
      </w:rPr>
    </w:lvl>
    <w:lvl w:ilvl="1" w:tentative="0">
      <w:start w:val="1"/>
      <w:numFmt w:val="decimal"/>
      <w:lvlRestart w:val="0"/>
      <w:pStyle w:val="3"/>
      <w:suff w:val="space"/>
      <w:lvlText w:val="4.%2"/>
      <w:lvlJc w:val="left"/>
      <w:pPr>
        <w:tabs>
          <w:tab w:val="left" w:pos="0"/>
        </w:tabs>
        <w:ind w:left="425" w:hanging="425"/>
      </w:pPr>
      <w:rPr>
        <w:rFonts w:hint="default" w:ascii="宋体" w:hAnsi="宋体" w:eastAsia="宋体" w:cs="宋体"/>
        <w:sz w:val="28"/>
        <w:szCs w:val="28"/>
        <w:u w:val="none" w:color="auto"/>
        <w:lang w:val="en-US"/>
      </w:rPr>
    </w:lvl>
    <w:lvl w:ilvl="2" w:tentative="0">
      <w:start w:val="1"/>
      <w:numFmt w:val="decimal"/>
      <w:lvlRestart w:val="0"/>
      <w:pStyle w:val="4"/>
      <w:suff w:val="space"/>
      <w:lvlText w:val="4.1.%3"/>
      <w:lvlJc w:val="left"/>
      <w:pPr>
        <w:tabs>
          <w:tab w:val="left" w:pos="0"/>
        </w:tabs>
        <w:ind w:left="425" w:hanging="425"/>
      </w:pPr>
      <w:rPr>
        <w:rFonts w:hint="default" w:ascii="宋体" w:hAnsi="宋体" w:eastAsia="宋体" w:cs="宋体"/>
        <w:sz w:val="28"/>
        <w:szCs w:val="28"/>
        <w:u w:val="none" w:color="auto"/>
      </w:rPr>
    </w:lvl>
    <w:lvl w:ilvl="3" w:tentative="0">
      <w:start w:val="1"/>
      <w:numFmt w:val="decimal"/>
      <w:lvlRestart w:val="0"/>
      <w:pStyle w:val="5"/>
      <w:isLgl/>
      <w:suff w:val="space"/>
      <w:lvlText w:val="2.%2.%3.%4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  <w:u w:val="none" w:color="auto"/>
      </w:rPr>
    </w:lvl>
    <w:lvl w:ilvl="4" w:tentative="0">
      <w:start w:val="1"/>
      <w:numFmt w:val="decimal"/>
      <w:lvlRestart w:val="0"/>
      <w:pStyle w:val="6"/>
      <w:isLgl/>
      <w:suff w:val="space"/>
      <w:lvlText w:val="2.%2.%3.%4.%5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  <w:u w:val="none" w:color="auto"/>
      </w:rPr>
    </w:lvl>
    <w:lvl w:ilvl="5" w:tentative="0">
      <w:start w:val="1"/>
      <w:numFmt w:val="decimal"/>
      <w:lvlRestart w:val="0"/>
      <w:pStyle w:val="7"/>
      <w:isLgl/>
      <w:lvlText w:val="%1.%2.%3.%4.%5.%6"/>
      <w:lvlJc w:val="left"/>
      <w:pPr>
        <w:tabs>
          <w:tab w:val="left" w:pos="420"/>
        </w:tabs>
        <w:ind w:left="425" w:hanging="425"/>
      </w:pPr>
      <w:rPr>
        <w:rFonts w:hint="eastAsia" w:ascii="宋体" w:hAnsi="宋体" w:eastAsia="黑体" w:cs="黑体"/>
        <w:sz w:val="24"/>
        <w:szCs w:val="24"/>
        <w:u w:val="none" w:color="auto"/>
      </w:rPr>
    </w:lvl>
    <w:lvl w:ilvl="6" w:tentative="0">
      <w:start w:val="1"/>
      <w:numFmt w:val="decimal"/>
      <w:lvlRestart w:val="0"/>
      <w:pStyle w:val="8"/>
      <w:lvlText w:val="%1.%2.%3.%4.%5.%6.%7"/>
      <w:lvlJc w:val="left"/>
      <w:pPr>
        <w:tabs>
          <w:tab w:val="left" w:pos="420"/>
        </w:tabs>
        <w:ind w:left="425" w:hanging="425"/>
      </w:pPr>
      <w:rPr>
        <w:rFonts w:hint="eastAsia" w:ascii="黑体" w:hAnsi="黑体" w:eastAsia="黑体" w:cs="黑体"/>
        <w:sz w:val="24"/>
        <w:szCs w:val="24"/>
        <w:u w:val="none" w:color="auto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default"/>
        <w:u w:val="none" w:color="auto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zE3ZTBlMDU4N2RjMDEzNGM4OGI3ZGYzNWYxMDcifQ=="/>
  </w:docVars>
  <w:rsids>
    <w:rsidRoot w:val="00172A27"/>
    <w:rsid w:val="384F1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ind w:left="425" w:hanging="425"/>
      <w:outlineLvl w:val="0"/>
    </w:pPr>
    <w:rPr>
      <w:rFonts w:hint="default"/>
      <w:b/>
      <w:kern w:val="44"/>
      <w:sz w:val="44"/>
      <w:szCs w:val="24"/>
    </w:rPr>
  </w:style>
  <w:style w:type="paragraph" w:styleId="3">
    <w:name w:val="heading 2"/>
    <w:basedOn w:val="1"/>
    <w:next w:val="1"/>
    <w:link w:val="11"/>
    <w:unhideWhenUsed/>
    <w:qFormat/>
    <w:uiPriority w:val="0"/>
    <w:pPr>
      <w:pageBreakBefore/>
      <w:numPr>
        <w:ilvl w:val="1"/>
        <w:numId w:val="1"/>
      </w:numPr>
      <w:spacing w:line="360" w:lineRule="auto"/>
      <w:ind w:left="425" w:hanging="425"/>
      <w:jc w:val="center"/>
      <w:outlineLvl w:val="1"/>
    </w:pPr>
    <w:rPr>
      <w:rFonts w:hint="default" w:ascii="Arial" w:hAnsi="Arial" w:eastAsia="黑体"/>
      <w:kern w:val="0"/>
      <w:sz w:val="32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left="425" w:hanging="425"/>
      <w:outlineLvl w:val="2"/>
    </w:pPr>
    <w:rPr>
      <w:rFonts w:hint="default"/>
      <w:b/>
      <w:sz w:val="32"/>
      <w:szCs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425" w:hanging="425"/>
      <w:outlineLvl w:val="3"/>
    </w:pPr>
    <w:rPr>
      <w:rFonts w:hint="default" w:ascii="Arial" w:hAnsi="Arial" w:eastAsia="黑体"/>
      <w:b/>
      <w:sz w:val="28"/>
      <w:szCs w:val="2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left="425" w:hanging="425"/>
      <w:outlineLvl w:val="4"/>
    </w:pPr>
    <w:rPr>
      <w:rFonts w:hint="default"/>
      <w:b/>
      <w:sz w:val="28"/>
      <w:szCs w:val="24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left="425" w:hanging="425"/>
      <w:outlineLvl w:val="5"/>
    </w:pPr>
    <w:rPr>
      <w:rFonts w:hint="default" w:ascii="Arial" w:hAnsi="Arial" w:eastAsia="黑体"/>
      <w:b/>
      <w:sz w:val="24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425" w:hanging="425"/>
      <w:outlineLvl w:val="6"/>
    </w:pPr>
    <w:rPr>
      <w:rFonts w:hint="default"/>
      <w:b/>
      <w:sz w:val="24"/>
      <w:szCs w:val="24"/>
    </w:rPr>
  </w:style>
  <w:style w:type="character" w:default="1" w:styleId="10">
    <w:name w:val="Default Paragraph Font"/>
    <w:unhideWhenUsed/>
    <w:uiPriority w:val="0"/>
    <w:rPr>
      <w:rFonts w:hint="default"/>
      <w:sz w:val="24"/>
      <w:szCs w:val="24"/>
    </w:rPr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unhideWhenUsed/>
    <w:qFormat/>
    <w:uiPriority w:val="0"/>
    <w:rPr>
      <w:rFonts w:hint="default" w:ascii="Arial" w:hAnsi="Arial" w:eastAsia="黑体"/>
      <w:b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2023-06-14T00:46:55Z</dcterms:created>
  <dc:creator>李绰</dc:creator>
  <cp:lastModifiedBy>小白 </cp:lastModifiedBy>
  <dcterms:modified xsi:type="dcterms:W3CDTF">2023-06-14T00:47:10Z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892644A495FB437484B5214FACAB16B7_13</vt:lpwstr>
  </property>
</Properties>
</file>