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89"/>
        <w:gridCol w:w="778"/>
        <w:gridCol w:w="6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2" w:type="pct"/>
            <w:gridSpan w:val="2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评分因素</w:t>
            </w:r>
          </w:p>
        </w:tc>
        <w:tc>
          <w:tcPr>
            <w:tcW w:w="421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636" w:type="pct"/>
            <w:vMerge w:val="restar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42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6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460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技术部分（50分）</w:t>
            </w:r>
          </w:p>
        </w:tc>
        <w:tc>
          <w:tcPr>
            <w:tcW w:w="4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技术服务响应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“★”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代表“关键指标项”，1条不满足则废标。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“#”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代表“重要指标项”，1条不满足则扣6分，满分3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管理自研能力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使用服务器原厂厂商自研的BMC管理芯片，提供相关证明证书，得5分，无证书得0分；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6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所投产品需符合《安全可靠测评结果》，提供相关证明材料，得5分，无证明材料得0分。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60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实施方案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施方案详尽，科学，合理，项目团队人员配备充足，技术能力出众，人员分工合理，项目实施关键时间节点清晰，项目进度控制措施清晰，得10分；服务、实施方案较为合理，项目团队人员分工合理，响应方案中包括项目进度控制措施，得8分；投标人对服务、实施方案进行了响应，但缺少详细方案，得6分；缺少实施方案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60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服务部分（20分）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售后服务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所投产品需提供原厂三年质保，需要提供原厂售后服务承诺函。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60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供应商要求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投标供应商已入围北京市政府采购电子卖场供应商，投标供应商可根据实际入围品牌且满足招标参数需求参与投标，中标后可出具北京市政府采购电子卖场结算单。提供承诺函。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60" w:type="pct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提供近三年同行业的销售业绩合同复印件，提供1份得1分，最高得5分。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价格部分（30分）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满足招标文件要求且投标价格最低的投标报价为评标基准价，其价格分为满分。其他投标人的价格分统一按照下列公式计算：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投标报价得分=(评标基准价／投标报价)×30（保留2位小数）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总分（100）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ZDc5NTY1ODZhNDViZTQ5NDZlMjQ0ODk4ODVhZGEifQ=="/>
    <w:docVar w:name="KSO_WPS_MARK_KEY" w:val="536d889c-2c1c-4d34-96c1-80b39ae3ee04"/>
  </w:docVars>
  <w:rsids>
    <w:rsidRoot w:val="36C3523C"/>
    <w:rsid w:val="00040642"/>
    <w:rsid w:val="006D11BD"/>
    <w:rsid w:val="008B3126"/>
    <w:rsid w:val="00913886"/>
    <w:rsid w:val="00957E05"/>
    <w:rsid w:val="00B13D84"/>
    <w:rsid w:val="00B62FF7"/>
    <w:rsid w:val="00C961BC"/>
    <w:rsid w:val="013A5A7C"/>
    <w:rsid w:val="02747DC1"/>
    <w:rsid w:val="045B30E2"/>
    <w:rsid w:val="09DA1967"/>
    <w:rsid w:val="0BBB56B7"/>
    <w:rsid w:val="122469D1"/>
    <w:rsid w:val="1CA67423"/>
    <w:rsid w:val="1E4A2F7B"/>
    <w:rsid w:val="2B85141B"/>
    <w:rsid w:val="2CAD0859"/>
    <w:rsid w:val="2E4F2F2D"/>
    <w:rsid w:val="31AE33BB"/>
    <w:rsid w:val="330662B0"/>
    <w:rsid w:val="36C3523C"/>
    <w:rsid w:val="3B533E29"/>
    <w:rsid w:val="412244D8"/>
    <w:rsid w:val="44C73D12"/>
    <w:rsid w:val="4D567974"/>
    <w:rsid w:val="581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620</Characters>
  <Lines>4</Lines>
  <Paragraphs>1</Paragraphs>
  <TotalTime>3</TotalTime>
  <ScaleCrop>false</ScaleCrop>
  <LinksUpToDate>false</LinksUpToDate>
  <CharactersWithSpaces>620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2024-07-19T03:51:00Z</dcterms:created>
  <dc:creator>晨小晨</dc:creator>
  <cp:lastModifiedBy>HJX</cp:lastModifiedBy>
  <dcterms:modified xsi:type="dcterms:W3CDTF">2024-08-01T08:35:09Z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F20CC20F1A784FA9BE6266C8DAA244F9_11</vt:lpwstr>
  </property>
</Properties>
</file>