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医用敷巾产品技术要求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1.产品型号/规格及其划分说明1.1 产品型号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1.1.1本产品型号分为:A型、B型、C型、D型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1.1.2型号划分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本产品型号按产品形状进行划分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1.2 产品规格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1.2.1 本产品规格:见表1。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3270" cy="4316095"/>
            <wp:effectExtent l="0" t="0" r="17780" b="8255"/>
            <wp:docPr id="1" name="图片 1" descr="医用敷巾技术标准-性能部分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医用敷巾技术标准-性能部分_1"/>
                    <pic:cNvPicPr>
                      <a:picLocks noChangeAspect="1"/>
                    </pic:cNvPicPr>
                  </pic:nvPicPr>
                  <pic:blipFill>
                    <a:blip r:embed="rId4"/>
                    <a:srcRect l="7372" t="33079" r="7313" b="10350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6605" cy="2643505"/>
            <wp:effectExtent l="0" t="0" r="4445" b="4445"/>
            <wp:docPr id="2" name="图片 2" descr="医用敷巾技术标准-性能部分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医用敷巾技术标准-性能部分_2"/>
                    <pic:cNvPicPr>
                      <a:picLocks noChangeAspect="1"/>
                    </pic:cNvPicPr>
                  </pic:nvPicPr>
                  <pic:blipFill>
                    <a:blip r:embed="rId5"/>
                    <a:srcRect l="8926" t="7813" r="7348" b="47757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医用敷巾可开一个或两个洞，开洞尺寸有(单位:cm):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786130"/>
            <wp:effectExtent l="0" t="0" r="15240" b="13970"/>
            <wp:docPr id="3" name="图片 3" descr="医用敷巾技术标准-性能部分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医用敷巾技术标准-性能部分_2"/>
                    <pic:cNvPicPr>
                      <a:picLocks noChangeAspect="1"/>
                    </pic:cNvPicPr>
                  </pic:nvPicPr>
                  <pic:blipFill>
                    <a:blip r:embed="rId5"/>
                    <a:srcRect t="54156" r="554" b="3536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注:尺寸公差为士10%。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1.2.2规格划分:以敷巾外形尺寸为划分依据。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1.3产品型号示意图:见图1。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41675" cy="1698625"/>
            <wp:effectExtent l="0" t="0" r="15875" b="15875"/>
            <wp:docPr id="4" name="图片 4" descr="医用敷巾技术标准-性能部分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医用敷巾技术标准-性能部分_2"/>
                    <pic:cNvPicPr>
                      <a:picLocks noChangeAspect="1"/>
                    </pic:cNvPicPr>
                  </pic:nvPicPr>
                  <pic:blipFill>
                    <a:blip r:embed="rId5"/>
                    <a:srcRect t="71551" r="49880" b="9997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0" w:firstLineChars="5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图1 医用敷巾产品型号示意图</w:t>
      </w:r>
    </w:p>
    <w:p>
      <w:pPr>
        <w:ind w:firstLine="1050" w:firstLineChars="500"/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1.4 制造敷巾的材料: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基布材料:复合非织造布或非织造布: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粘贴材料:聚乙烯(PE)薄膜和医用压敏胶: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隔离纸材料:防粘纸;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支撑杆:铝芯线或铝片;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废液收集袋或引流管:聚乙烯薄膜。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2.性能指标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2.1 外观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2.1.1 医用敷巾外观应平整、无污迹和破损。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2.1.2 医用敷巾的几何形状为正方形或矩形或其它形状。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560" w:hanging="560" w:hanging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2.1.3pe 袋上烫缝则要求平整、无皱纹，烫缝热合必须可靠，不得出现漏烫或热合不牢的现象。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560" w:hanging="560" w:hanging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2.1.4 粘贴片上的胶粘剂涂敷应均匀平整,不得有可见漏胶斑点或皱纹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2.2 尺寸和克重要求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2.2.1 基本尺寸应符合1.2.1中表1规定。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2.2.2基布材料单位面积克重不低于30g/㎡。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2.3 物理性能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2.3.1 粘贴片持粘性:按YY/T 0148-2006附录B中第B.2章试验时，在烘箱内试验期间，贴于不锈钢板上粘贴片的顶端下滑应不超过 2.5mm。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2.3.2 粘贴片剥离强度:每 1cm 宽度所需的平均力应不小于1.0N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2.3.3 表面抗湿性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医用敷巾沾水等级应不低于 GB/T 4745-2012中GB3 规定2.3.4 断裂强力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2.3.4.1 断裂强力-千态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医用敷巾断裂强力-千态应不小于15N。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2.3.4.2 断裂强力-湿态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医用敷巾断裂强力-湿态应不小于15N。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2.3.5 可塑性:支撑杆应具有一定的可塑性。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2.4 无菌:产品应无菌。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2.5 环氧乙烷残留量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本产品经环氧乙烷灭菌，其环氧乙烷残留量应不大于10μg/g。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6A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Office_11.8.2.11707_F1E327BC-269C-435d-A152-05C5408002CA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2025-10-23T01:48:43Z</dcterms:created>
  <dc:creator>Administrator</dc:creator>
  <cp:lastModifiedBy>Administrator</cp:lastModifiedBy>
  <dcterms:modified xsi:type="dcterms:W3CDTF">2025-10-23T02:44:22Z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2052-11.8.2.11707</vt:lpwstr>
  </property>
  <property fmtid="{D5CDD505-2E9C-101B-9397-08002B2CF9AE}" pid="3" name="ICV">
    <vt:lpwstr>F8BB297B46424F589E42DF710A80DF99</vt:lpwstr>
  </property>
</Properties>
</file>